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EC" w:rsidRPr="00EB03D7" w:rsidRDefault="00670AEC" w:rsidP="00670A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B03D7">
        <w:rPr>
          <w:rFonts w:ascii="Times New Roman" w:hAnsi="Times New Roman" w:cs="Times New Roman"/>
          <w:b/>
          <w:sz w:val="20"/>
          <w:szCs w:val="20"/>
        </w:rPr>
        <w:t>О некоторых вопросах, связанных с представлением интересов Российской Федерации как кредитора в делах о банкротстве и процедурах, применяемых в деле о банкротстве, в отношении гражданина</w:t>
      </w:r>
      <w:r w:rsidR="00A767E0" w:rsidRPr="00EB03D7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0"/>
    <w:p w:rsidR="00CD2AF2" w:rsidRDefault="00CD2AF2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51A7">
        <w:rPr>
          <w:rFonts w:ascii="Times New Roman" w:hAnsi="Times New Roman" w:cs="Times New Roman"/>
          <w:sz w:val="16"/>
          <w:szCs w:val="16"/>
        </w:rPr>
        <w:t>Федеральным законом от 29 июня 2015 г. № 154-ФЗ «Об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Федерации» (далее – Закон № 154-ФЗ) в Федеральный закон от 26 октября 2002 г. № 127-ФЗ «О несостоятельности (банкротстве)» (далее – Закон о банкротстве) внесены изменения, регулирующие порядок осуществления процедуры банкротства в отношении</w:t>
      </w:r>
      <w:proofErr w:type="gramEnd"/>
      <w:r w:rsidRPr="006551A7">
        <w:rPr>
          <w:rFonts w:ascii="Times New Roman" w:hAnsi="Times New Roman" w:cs="Times New Roman"/>
          <w:sz w:val="16"/>
          <w:szCs w:val="16"/>
        </w:rPr>
        <w:t xml:space="preserve"> гражданина-должника, которые вступают в силу с 1 октября 2015 г.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ФНС России обращает внимание на следующие вопросы и особенности рассмотрения дела о банкротстве гражданина (параграф 1.1 главы X Закона о банкротстве), в том числе индивидуального предпринимателя (параграф 2 главы X Закона о банкротстве). </w:t>
      </w:r>
    </w:p>
    <w:p w:rsidR="006F65EA" w:rsidRPr="006551A7" w:rsidRDefault="006F65EA" w:rsidP="001C7A68">
      <w:pPr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Дело о банкротстве гражданина рассматривается арбитражным судом (статья 213.2 Закона о банкротстве). 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Дело о банкротстве индивидуального предпринимателя рассматривается по правилам рассмотрения дела о банкротстве гражданина с учетом особенностей, установленных Законом о банкротстве (статья 214.1 Закона о банкротстве). 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При рассмотрении дела о банкротстве крестьянского (фермерского) хозяйства не применяются правила, предусмотренные параграфами 1.1 и 2 главы X Закона о банкротстве. 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>При рассмотрении дела о банкротстве гражданина применяются следующие процедуры (статья 213.2 Закона о банкротстве):</w:t>
      </w:r>
    </w:p>
    <w:p w:rsidR="006F65EA" w:rsidRPr="006551A7" w:rsidRDefault="006F65EA" w:rsidP="00A767E0">
      <w:pPr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>реструктуризация долгов гражданина;</w:t>
      </w:r>
    </w:p>
    <w:p w:rsidR="006F65EA" w:rsidRPr="006551A7" w:rsidRDefault="006F65EA" w:rsidP="00A767E0">
      <w:pPr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>реализация имущества гражданина;</w:t>
      </w:r>
    </w:p>
    <w:p w:rsidR="006F65EA" w:rsidRPr="006551A7" w:rsidRDefault="006F65EA" w:rsidP="00A767E0">
      <w:pPr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мировое соглашение.   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51A7">
        <w:rPr>
          <w:rFonts w:ascii="Times New Roman" w:hAnsi="Times New Roman" w:cs="Times New Roman"/>
          <w:sz w:val="16"/>
          <w:szCs w:val="16"/>
        </w:rPr>
        <w:t>Заявление гражданина, конкурсного кредитора, уполномоченного органа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 о банкротстве (пункт 2 статьи 213.3 Закона о банкротстве).</w:t>
      </w:r>
      <w:proofErr w:type="gramEnd"/>
      <w:r w:rsidRPr="006551A7">
        <w:rPr>
          <w:rFonts w:ascii="Times New Roman" w:hAnsi="Times New Roman" w:cs="Times New Roman"/>
          <w:sz w:val="16"/>
          <w:szCs w:val="16"/>
        </w:rPr>
        <w:t xml:space="preserve"> При этом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 (пункт 2 статьи 213.4 Закона о банкротстве). 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Срок </w:t>
      </w:r>
      <w:proofErr w:type="gramStart"/>
      <w:r w:rsidRPr="006551A7">
        <w:rPr>
          <w:rFonts w:ascii="Times New Roman" w:hAnsi="Times New Roman" w:cs="Times New Roman"/>
          <w:sz w:val="16"/>
          <w:szCs w:val="16"/>
        </w:rPr>
        <w:t>реализации плана реструктуризации долгов гражданина</w:t>
      </w:r>
      <w:proofErr w:type="gramEnd"/>
      <w:r w:rsidRPr="006551A7">
        <w:rPr>
          <w:rFonts w:ascii="Times New Roman" w:hAnsi="Times New Roman" w:cs="Times New Roman"/>
          <w:sz w:val="16"/>
          <w:szCs w:val="16"/>
        </w:rPr>
        <w:t xml:space="preserve"> не может превышать три года. При этом в случае утверждения арбитражным судом плана реструктуризации долгов без одобрения собрания кредиторов срок реализации указанного плана не может превышать двух лет (пункт 2 статьи 213.14 Закона о банкротстве).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В случае признания гражданина банкротом арбитражным судом может быть вынесено определение о временном ограничении права на выезд гражданина из Российской Федерации (пункт 3 статьи 213.24 Закона о банкротстве).  </w:t>
      </w:r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51A7">
        <w:rPr>
          <w:rFonts w:ascii="Times New Roman" w:hAnsi="Times New Roman" w:cs="Times New Roman"/>
          <w:sz w:val="16"/>
          <w:szCs w:val="16"/>
        </w:rPr>
        <w:t>Заявление об оспаривании сделки должника-гражданина по основаниям, предусмотренным статьей 61.2 или 61.3 Закона о банкротстве, может быть подано, уполномоченным органом, если размер его кредиторской задолженности, включенной в реестр требований кредиторов, составляет более десяти процентов общего размера кредиторской задолженности, включенной в реестр требований кредиторов, не считая размера требований кредитора, в отношении которого сделка оспаривается, и его заинтересованных лиц (пункт 1 статьи</w:t>
      </w:r>
      <w:proofErr w:type="gramEnd"/>
      <w:r w:rsidRPr="006551A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551A7">
        <w:rPr>
          <w:rFonts w:ascii="Times New Roman" w:hAnsi="Times New Roman" w:cs="Times New Roman"/>
          <w:sz w:val="16"/>
          <w:szCs w:val="16"/>
        </w:rPr>
        <w:t>213.32 Закона о банкротстве).</w:t>
      </w:r>
      <w:proofErr w:type="gramEnd"/>
    </w:p>
    <w:p w:rsidR="006F65EA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По итогам рассмотрения дела о банкротстве гражданина может не применяться правило об освобождении должника от обязательств. Условия, при которых не допускается освобождение гражданина от обязательств, установлены пунктами 4-6 статьи 213.28 Закона о банкротстве. </w:t>
      </w:r>
    </w:p>
    <w:p w:rsidR="00B14C7C" w:rsidRPr="006551A7" w:rsidRDefault="006F65EA" w:rsidP="001C7A6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51A7">
        <w:rPr>
          <w:rFonts w:ascii="Times New Roman" w:hAnsi="Times New Roman" w:cs="Times New Roman"/>
          <w:sz w:val="16"/>
          <w:szCs w:val="16"/>
        </w:rPr>
        <w:t xml:space="preserve">За совершение противоправных действий при банкротстве и в преддверии банкротства гражданина действующим законодательством предусмотрена как уголовная, так и административная ответственность. </w:t>
      </w:r>
      <w:proofErr w:type="gramStart"/>
      <w:r w:rsidRPr="006551A7">
        <w:rPr>
          <w:rFonts w:ascii="Times New Roman" w:hAnsi="Times New Roman" w:cs="Times New Roman"/>
          <w:sz w:val="16"/>
          <w:szCs w:val="16"/>
        </w:rPr>
        <w:t>Федеральным законом от 29 декабря 2014 г. № 476-ФЗ «О внесении 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гражданина-должника», Законом № 154-ФЗ внесены соответствующие изменения в статьи 195-197 Уголовного кодекса Российской Федерации, 14.12-14.13 Кодека Российской Федерации об административных правонарушениях (далее – КоАП).</w:t>
      </w:r>
      <w:proofErr w:type="gramEnd"/>
    </w:p>
    <w:p w:rsidR="00D10865" w:rsidRPr="006551A7" w:rsidRDefault="00D10865" w:rsidP="00A767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2FF2" w:rsidRDefault="00F82FF2" w:rsidP="00D108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10865" w:rsidRPr="006551A7" w:rsidRDefault="00D10865" w:rsidP="00D10865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551A7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6551A7">
        <w:rPr>
          <w:rFonts w:ascii="Times New Roman" w:hAnsi="Times New Roman" w:cs="Times New Roman"/>
          <w:sz w:val="16"/>
          <w:szCs w:val="16"/>
        </w:rPr>
        <w:t xml:space="preserve"> ИФНС России №13 по Кемеровской области</w:t>
      </w:r>
    </w:p>
    <w:sectPr w:rsidR="00D10865" w:rsidRPr="0065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A"/>
    <w:rsid w:val="001C7A68"/>
    <w:rsid w:val="004377C0"/>
    <w:rsid w:val="005154EB"/>
    <w:rsid w:val="006551A7"/>
    <w:rsid w:val="00670AEC"/>
    <w:rsid w:val="006F65EA"/>
    <w:rsid w:val="00852E9B"/>
    <w:rsid w:val="00A767E0"/>
    <w:rsid w:val="00B14C7C"/>
    <w:rsid w:val="00CD2AF2"/>
    <w:rsid w:val="00D10865"/>
    <w:rsid w:val="00DA660A"/>
    <w:rsid w:val="00EB03D7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Елена Викторовна</dc:creator>
  <cp:keywords/>
  <dc:description/>
  <cp:lastModifiedBy>Молчанова Елена Викторовна</cp:lastModifiedBy>
  <cp:revision>13</cp:revision>
  <cp:lastPrinted>2016-06-08T08:02:00Z</cp:lastPrinted>
  <dcterms:created xsi:type="dcterms:W3CDTF">2016-06-08T07:04:00Z</dcterms:created>
  <dcterms:modified xsi:type="dcterms:W3CDTF">2016-06-08T08:10:00Z</dcterms:modified>
</cp:coreProperties>
</file>